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D4EA" w14:textId="6ABE5A7B" w:rsidR="004070A7" w:rsidRPr="008754C3" w:rsidRDefault="00000000" w:rsidP="008754C3">
      <w:pPr>
        <w:spacing w:line="240" w:lineRule="auto"/>
        <w:rPr>
          <w:rFonts w:ascii="Arial" w:eastAsia="Arial" w:hAnsi="Arial" w:cs="Arial"/>
          <w:b/>
          <w:bCs/>
          <w:color w:val="84B414"/>
          <w:kern w:val="36"/>
          <w:u w:color="84B414"/>
          <w14:textOutline w14:w="12700" w14:cap="flat" w14:cmpd="sng" w14:algn="ctr">
            <w14:noFill/>
            <w14:prstDash w14:val="solid"/>
            <w14:miter w14:lim="400000"/>
          </w14:textOutline>
        </w:rPr>
      </w:pPr>
      <w:r>
        <w:rPr>
          <w:rFonts w:ascii="Arial" w:hAnsi="Arial"/>
          <w:b/>
          <w:bCs/>
          <w:color w:val="84B414"/>
          <w:kern w:val="36"/>
          <w:u w:color="84B414"/>
          <w:lang w:val="de-DE"/>
          <w14:textOutline w14:w="12700" w14:cap="flat" w14:cmpd="sng" w14:algn="ctr">
            <w14:noFill/>
            <w14:prstDash w14:val="solid"/>
            <w14:miter w14:lim="400000"/>
          </w14:textOutline>
        </w:rPr>
        <w:t>Hintergrund: Geschichte des (fehlenden) Baumschutzes in Zürich</w:t>
      </w:r>
    </w:p>
    <w:p w14:paraId="45E7F3A4" w14:textId="77777777" w:rsidR="004070A7" w:rsidRDefault="00000000">
      <w:pPr>
        <w:rPr>
          <w:rFonts w:ascii="Arial" w:eastAsia="Arial" w:hAnsi="Arial" w:cs="Arial"/>
        </w:rPr>
      </w:pPr>
      <w:r>
        <w:rPr>
          <w:rFonts w:ascii="Arial" w:hAnsi="Arial"/>
          <w:lang w:val="de-DE"/>
        </w:rPr>
        <w:t xml:space="preserve">Zwar wurde eine entsprechende Baumschutzverordnung bereits im Mai 1992 (!) vom Stadtzürcher Stimmvolk mit </w:t>
      </w:r>
      <w:proofErr w:type="spellStart"/>
      <w:r>
        <w:rPr>
          <w:rFonts w:ascii="Arial" w:hAnsi="Arial"/>
          <w:lang w:val="de-DE"/>
        </w:rPr>
        <w:t>grosser</w:t>
      </w:r>
      <w:proofErr w:type="spellEnd"/>
      <w:r>
        <w:rPr>
          <w:rFonts w:ascii="Arial" w:hAnsi="Arial"/>
          <w:lang w:val="de-DE"/>
        </w:rPr>
        <w:t xml:space="preserve"> Mehrheit angenommen, aber 1995 aufgrund zweier Rekurse vom Regierungsrat wieder aufgehoben. Die Begründung war, das Planungs- und Baugesetz (PBG) lasse mit der Formulierung «Erhaltung von näher bezeichneten Baumbeständen» keinen generellen Baumschutz aufgrund des Alters/Stammumfangs zu, sondern nur für örtlich begrenzte Zonen. Diese Auslegung des PBG wurde auch vom Bundesgericht bestätigt.</w:t>
      </w:r>
    </w:p>
    <w:p w14:paraId="6E7AC439" w14:textId="77777777" w:rsidR="004070A7" w:rsidRDefault="00000000">
      <w:pPr>
        <w:rPr>
          <w:rStyle w:val="Ohne"/>
          <w:rFonts w:ascii="Arial" w:eastAsia="Arial" w:hAnsi="Arial" w:cs="Arial"/>
        </w:rPr>
      </w:pPr>
      <w:r>
        <w:rPr>
          <w:rFonts w:ascii="Arial" w:hAnsi="Arial"/>
          <w:lang w:val="de-DE"/>
        </w:rPr>
        <w:t>Zwei GRÜNE Motionen für einen besseren rechtlichen Schutz der Bäume (</w:t>
      </w:r>
      <w:hyperlink r:id="rId6" w:history="1">
        <w:r>
          <w:rPr>
            <w:rStyle w:val="Hyperlink0"/>
          </w:rPr>
          <w:t>Motion GR-Nr. 2002/216</w:t>
        </w:r>
      </w:hyperlink>
      <w:r>
        <w:rPr>
          <w:rStyle w:val="Ohne"/>
          <w:rFonts w:ascii="Arial" w:hAnsi="Arial"/>
          <w:lang w:val="de-DE"/>
        </w:rPr>
        <w:t xml:space="preserve"> Nagel und Hug, sowie </w:t>
      </w:r>
      <w:hyperlink r:id="rId7" w:history="1">
        <w:r>
          <w:rPr>
            <w:rStyle w:val="Hyperlink0"/>
          </w:rPr>
          <w:t>Motion GR-Nr. 2009/533</w:t>
        </w:r>
      </w:hyperlink>
      <w:r>
        <w:rPr>
          <w:rStyle w:val="Ohne"/>
          <w:rFonts w:ascii="Arial" w:hAnsi="Arial"/>
          <w:lang w:val="de-DE"/>
        </w:rPr>
        <w:t xml:space="preserve"> Nagel und Leupi) wurden vom Stadtrat mit dieser Begründung abgelehnt. Die zweite Motion wurde jedoch im März 2011 als Postulat mit </w:t>
      </w:r>
      <w:proofErr w:type="gramStart"/>
      <w:r>
        <w:rPr>
          <w:rStyle w:val="Ohne"/>
          <w:rFonts w:ascii="Arial" w:hAnsi="Arial"/>
          <w:lang w:val="de-DE"/>
        </w:rPr>
        <w:t>79 :</w:t>
      </w:r>
      <w:proofErr w:type="gramEnd"/>
      <w:r>
        <w:rPr>
          <w:rStyle w:val="Ohne"/>
          <w:rFonts w:ascii="Arial" w:hAnsi="Arial"/>
          <w:lang w:val="de-DE"/>
        </w:rPr>
        <w:t xml:space="preserve"> 38 Stimmen an den Stadtrat überwiesen.</w:t>
      </w:r>
    </w:p>
    <w:p w14:paraId="76C6C341" w14:textId="77777777" w:rsidR="004070A7" w:rsidRDefault="00000000">
      <w:pPr>
        <w:rPr>
          <w:rStyle w:val="Ohne"/>
          <w:rFonts w:ascii="Arial" w:eastAsia="Arial" w:hAnsi="Arial" w:cs="Arial"/>
        </w:rPr>
      </w:pPr>
      <w:r>
        <w:rPr>
          <w:rStyle w:val="Ohne"/>
          <w:rFonts w:ascii="Arial" w:hAnsi="Arial"/>
          <w:lang w:val="de-DE"/>
        </w:rPr>
        <w:t xml:space="preserve">Dieser parlamentarische Auftrag führte dazu, dass der Baumschutz in der Teilrevision der Bau- und Zonenordnung (BZO) 2014 durch die Einführung von örtlich bezeichneten Baumschutzzonen in besonders empfindlichen Gebieten etwas verbessert wurde. Diese neue Bestimmung wurde damals vom Hauseigentümerverband und bürgerlichen Parteien im parlamentarischen Verfahren ohne Erfolg bekämpft. </w:t>
      </w:r>
    </w:p>
    <w:p w14:paraId="423D7AE4" w14:textId="77777777" w:rsidR="004070A7" w:rsidRDefault="00000000">
      <w:pPr>
        <w:rPr>
          <w:rStyle w:val="Ohne"/>
          <w:rFonts w:ascii="Arial" w:eastAsia="Arial" w:hAnsi="Arial" w:cs="Arial"/>
        </w:rPr>
      </w:pPr>
      <w:r>
        <w:rPr>
          <w:rStyle w:val="Ohne"/>
          <w:rFonts w:ascii="Arial" w:hAnsi="Arial"/>
          <w:lang w:val="de-DE"/>
        </w:rPr>
        <w:t>Diese Baumschutzzonen liegen an den Flanken rechts und links des Zürichsees. Weil sie von der Bevölkerung anerkannt sind und sich gut bewährt haben, setzen wir uns dafür ein, dass sie weiterhin bestehen sollen.</w:t>
      </w:r>
    </w:p>
    <w:p w14:paraId="4BA0546B" w14:textId="77777777" w:rsidR="004070A7" w:rsidRDefault="00000000">
      <w:r>
        <w:rPr>
          <w:rStyle w:val="Ohne"/>
          <w:rFonts w:ascii="Arial" w:hAnsi="Arial"/>
          <w:lang w:val="de-DE"/>
        </w:rPr>
        <w:t>Eine weitere Motion zum Schutz des bestehenden Baumbestandes (</w:t>
      </w:r>
      <w:hyperlink r:id="rId8" w:history="1">
        <w:r>
          <w:rPr>
            <w:rStyle w:val="Hyperlink0"/>
          </w:rPr>
          <w:t>Motion GR-Nr. 2019/381</w:t>
        </w:r>
      </w:hyperlink>
      <w:r>
        <w:rPr>
          <w:rStyle w:val="Ohne"/>
          <w:rFonts w:ascii="Arial" w:hAnsi="Arial"/>
          <w:lang w:val="de-DE"/>
        </w:rPr>
        <w:t xml:space="preserve"> Fürer und Kisker) hat der Stadtrat entgegengenommen und möchte sie mit der kommenden Revision der Bau- und Zonenordnung der Stadt Zürich umsetzen. </w:t>
      </w:r>
    </w:p>
    <w:sectPr w:rsidR="004070A7">
      <w:headerReference w:type="default" r:id="rId9"/>
      <w:footerReference w:type="default" r:id="rId10"/>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9A64" w14:textId="77777777" w:rsidR="00643EEF" w:rsidRDefault="00643EEF">
      <w:pPr>
        <w:spacing w:before="0" w:line="240" w:lineRule="auto"/>
      </w:pPr>
      <w:r>
        <w:separator/>
      </w:r>
    </w:p>
  </w:endnote>
  <w:endnote w:type="continuationSeparator" w:id="0">
    <w:p w14:paraId="245B1603" w14:textId="77777777" w:rsidR="00643EEF" w:rsidRDefault="00643E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32B0" w14:textId="77777777" w:rsidR="004070A7" w:rsidRDefault="004070A7">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4E48" w14:textId="77777777" w:rsidR="00643EEF" w:rsidRDefault="00643EEF">
      <w:pPr>
        <w:spacing w:before="0" w:line="240" w:lineRule="auto"/>
      </w:pPr>
      <w:r>
        <w:separator/>
      </w:r>
    </w:p>
  </w:footnote>
  <w:footnote w:type="continuationSeparator" w:id="0">
    <w:p w14:paraId="202338DB" w14:textId="77777777" w:rsidR="00643EEF" w:rsidRDefault="00643EE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7522" w14:textId="77777777" w:rsidR="004070A7" w:rsidRDefault="004070A7">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0A7"/>
    <w:rsid w:val="0022199D"/>
    <w:rsid w:val="004070A7"/>
    <w:rsid w:val="00643EEF"/>
    <w:rsid w:val="008754C3"/>
    <w:rsid w:val="00A94FBC"/>
    <w:rsid w:val="00F34866"/>
    <w:rsid w:val="00F83F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726E6CB"/>
  <w15:docId w15:val="{E62BF2F9-E1EE-A046-BABB-A78F165D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Arial" w:eastAsia="Arial" w:hAnsi="Arial" w:cs="Arial"/>
      <w:outline w:val="0"/>
      <w:color w:val="0563C1"/>
      <w:u w:val="single" w:color="0563C1"/>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Helvetica Neue" w:eastAsia="Helvetica Neue" w:hAnsi="Helvetica Neue" w:cs="Helvetica Neue"/>
      <w:color w:val="000000"/>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F34866"/>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emeinderat-zuerich.ch/geschaefte/detail.php?gid=36a19272a99746a6bfd4b326cd7bde06" TargetMode="External"/><Relationship Id="rId3" Type="http://schemas.openxmlformats.org/officeDocument/2006/relationships/webSettings" Target="webSettings.xml"/><Relationship Id="rId7" Type="http://schemas.openxmlformats.org/officeDocument/2006/relationships/hyperlink" Target="https://deref-gmx.net/mail/client/YsEJcMTYtd4/dereferrer/?redirectUrl=http://www.gemeinderat-zuerich.ch/geschaefte/detailansicht-geschaeft?gId=8145586a-1b64-4558-a8dd-121069eb484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ef-gmx.net/mail/client/wdIhnqv5pkg/dereferrer/?redirectUrl=https://www.gemeinderat-zuerich.ch/geschaefte/detailansicht-geschaeft?gId=d2454d8a-96bc-4540-b071-e748a429b00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Grüne Zürich</cp:lastModifiedBy>
  <cp:revision>2</cp:revision>
  <dcterms:created xsi:type="dcterms:W3CDTF">2025-08-06T13:48:00Z</dcterms:created>
  <dcterms:modified xsi:type="dcterms:W3CDTF">2025-08-06T13:48:00Z</dcterms:modified>
</cp:coreProperties>
</file>